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185" w:rsidRDefault="0043394A" w:rsidP="003F7185">
      <w:pPr>
        <w:jc w:val="center"/>
        <w:rPr>
          <w:rFonts w:ascii="Arial" w:hAnsi="Arial" w:cs="Arial"/>
          <w:b/>
          <w:sz w:val="28"/>
        </w:rPr>
      </w:pPr>
      <w:r w:rsidRPr="0043394A">
        <w:rPr>
          <w:rFonts w:ascii="Arial" w:hAnsi="Arial" w:cs="Arial"/>
          <w:b/>
          <w:sz w:val="28"/>
        </w:rPr>
        <w:t>KONTAKT KOŽA NA KOŽU</w:t>
      </w:r>
    </w:p>
    <w:p w:rsidR="003F7185" w:rsidRPr="0043394A" w:rsidRDefault="003F7185" w:rsidP="003F7185">
      <w:pPr>
        <w:jc w:val="center"/>
        <w:rPr>
          <w:rFonts w:ascii="Arial" w:hAnsi="Arial" w:cs="Arial"/>
          <w:b/>
          <w:sz w:val="28"/>
        </w:rPr>
      </w:pPr>
    </w:p>
    <w:p w:rsidR="0043394A" w:rsidRPr="0043394A" w:rsidRDefault="00300599" w:rsidP="003F7185">
      <w:pPr>
        <w:spacing w:line="360" w:lineRule="auto"/>
        <w:jc w:val="both"/>
        <w:rPr>
          <w:rFonts w:ascii="Arial" w:hAnsi="Arial" w:cs="Arial"/>
          <w:sz w:val="24"/>
          <w:lang w:val="sr-Latn-ME"/>
        </w:rPr>
      </w:pPr>
      <w:r>
        <w:rPr>
          <w:rFonts w:ascii="Arial" w:hAnsi="Arial" w:cs="Arial"/>
          <w:sz w:val="24"/>
        </w:rPr>
        <w:t xml:space="preserve">U </w:t>
      </w:r>
      <w:proofErr w:type="spellStart"/>
      <w:r>
        <w:rPr>
          <w:rFonts w:ascii="Arial" w:hAnsi="Arial" w:cs="Arial"/>
          <w:sz w:val="24"/>
        </w:rPr>
        <w:t>našem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</w:t>
      </w:r>
      <w:r w:rsidR="0043394A" w:rsidRPr="0043394A">
        <w:rPr>
          <w:rFonts w:ascii="Arial" w:hAnsi="Arial" w:cs="Arial"/>
          <w:sz w:val="24"/>
        </w:rPr>
        <w:t>orodilištu</w:t>
      </w:r>
      <w:proofErr w:type="spellEnd"/>
      <w:r w:rsidR="0043394A" w:rsidRPr="0043394A">
        <w:rPr>
          <w:rFonts w:ascii="Arial" w:hAnsi="Arial" w:cs="Arial"/>
          <w:sz w:val="24"/>
        </w:rPr>
        <w:t xml:space="preserve"> se </w:t>
      </w:r>
      <w:proofErr w:type="spellStart"/>
      <w:r w:rsidR="0043394A" w:rsidRPr="0043394A">
        <w:rPr>
          <w:rFonts w:ascii="Arial" w:hAnsi="Arial" w:cs="Arial"/>
          <w:sz w:val="24"/>
        </w:rPr>
        <w:t>sprovodi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praksa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tzv</w:t>
      </w:r>
      <w:proofErr w:type="spellEnd"/>
      <w:r w:rsidR="0043394A" w:rsidRPr="0043394A">
        <w:rPr>
          <w:rFonts w:ascii="Arial" w:hAnsi="Arial" w:cs="Arial"/>
          <w:sz w:val="24"/>
        </w:rPr>
        <w:t xml:space="preserve">. </w:t>
      </w:r>
      <w:proofErr w:type="spellStart"/>
      <w:r w:rsidR="0043394A" w:rsidRPr="0043394A">
        <w:rPr>
          <w:rFonts w:ascii="Arial" w:hAnsi="Arial" w:cs="Arial"/>
          <w:sz w:val="24"/>
        </w:rPr>
        <w:t>kontakta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koža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na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kožu</w:t>
      </w:r>
      <w:proofErr w:type="spellEnd"/>
      <w:r w:rsidR="0043394A" w:rsidRPr="0043394A">
        <w:rPr>
          <w:rFonts w:ascii="Arial" w:hAnsi="Arial" w:cs="Arial"/>
          <w:sz w:val="24"/>
        </w:rPr>
        <w:t xml:space="preserve"> (KNK) </w:t>
      </w:r>
      <w:proofErr w:type="spellStart"/>
      <w:r w:rsidR="0043394A" w:rsidRPr="0043394A">
        <w:rPr>
          <w:rFonts w:ascii="Arial" w:hAnsi="Arial" w:cs="Arial"/>
          <w:sz w:val="24"/>
        </w:rPr>
        <w:t>nakon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prirodnog</w:t>
      </w:r>
      <w:proofErr w:type="spellEnd"/>
      <w:r w:rsidR="0043394A" w:rsidRPr="0043394A">
        <w:rPr>
          <w:rFonts w:ascii="Arial" w:hAnsi="Arial" w:cs="Arial"/>
          <w:sz w:val="24"/>
        </w:rPr>
        <w:t xml:space="preserve"> (</w:t>
      </w:r>
      <w:proofErr w:type="spellStart"/>
      <w:r w:rsidR="0043394A" w:rsidRPr="0043394A">
        <w:rPr>
          <w:rFonts w:ascii="Arial" w:hAnsi="Arial" w:cs="Arial"/>
          <w:sz w:val="24"/>
        </w:rPr>
        <w:t>vaginalnog</w:t>
      </w:r>
      <w:proofErr w:type="spellEnd"/>
      <w:r w:rsidR="0043394A" w:rsidRPr="0043394A">
        <w:rPr>
          <w:rFonts w:ascii="Arial" w:hAnsi="Arial" w:cs="Arial"/>
          <w:sz w:val="24"/>
        </w:rPr>
        <w:t xml:space="preserve">) </w:t>
      </w:r>
      <w:proofErr w:type="spellStart"/>
      <w:r w:rsidR="0043394A" w:rsidRPr="0043394A">
        <w:rPr>
          <w:rFonts w:ascii="Arial" w:hAnsi="Arial" w:cs="Arial"/>
          <w:sz w:val="24"/>
        </w:rPr>
        <w:t>porođaja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koji</w:t>
      </w:r>
      <w:proofErr w:type="spellEnd"/>
      <w:r w:rsidR="0043394A" w:rsidRPr="0043394A">
        <w:rPr>
          <w:rFonts w:ascii="Arial" w:hAnsi="Arial" w:cs="Arial"/>
          <w:sz w:val="24"/>
        </w:rPr>
        <w:t xml:space="preserve"> je </w:t>
      </w:r>
      <w:proofErr w:type="spellStart"/>
      <w:r w:rsidR="0043394A" w:rsidRPr="0043394A">
        <w:rPr>
          <w:rFonts w:ascii="Arial" w:hAnsi="Arial" w:cs="Arial"/>
          <w:sz w:val="24"/>
        </w:rPr>
        <w:t>jedan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od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preduslova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uspješnog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započinjanja</w:t>
      </w:r>
      <w:proofErr w:type="spellEnd"/>
      <w:r w:rsidR="0043394A" w:rsidRPr="0043394A">
        <w:rPr>
          <w:rFonts w:ascii="Arial" w:hAnsi="Arial" w:cs="Arial"/>
          <w:sz w:val="24"/>
        </w:rPr>
        <w:t xml:space="preserve"> </w:t>
      </w:r>
      <w:proofErr w:type="spellStart"/>
      <w:r w:rsidR="0043394A" w:rsidRPr="0043394A">
        <w:rPr>
          <w:rFonts w:ascii="Arial" w:hAnsi="Arial" w:cs="Arial"/>
          <w:sz w:val="24"/>
        </w:rPr>
        <w:t>dojenja</w:t>
      </w:r>
      <w:proofErr w:type="spellEnd"/>
      <w:r w:rsidR="0043394A" w:rsidRPr="0043394A">
        <w:rPr>
          <w:rFonts w:ascii="Arial" w:hAnsi="Arial" w:cs="Arial"/>
          <w:sz w:val="24"/>
        </w:rPr>
        <w:t>.</w:t>
      </w:r>
      <w:r w:rsidR="0043394A" w:rsidRPr="0043394A">
        <w:rPr>
          <w:rFonts w:ascii="Arial" w:hAnsi="Arial" w:cs="Arial"/>
          <w:sz w:val="24"/>
          <w:lang w:val="sr-Latn-ME"/>
        </w:rPr>
        <w:t xml:space="preserve"> Beba se ubrzo nakon porođaja stavlja na majčine grudi i stomak, bez odjeće koja bi ih razdvajala. Beba je gola, tako da je beba u direktnom kontaktu koža-na-kožu sa majkom. Rani kontakt koža na kožu između majki i novorođenčeta se započinje što je ranije moguće nakon rođenja i trebalo bi da bude neprekidan u trajanju od najmanje 60 minuta. Majka se podržava da započne dojenje što ranije.</w:t>
      </w:r>
      <w:bookmarkStart w:id="0" w:name="_GoBack"/>
      <w:bookmarkEnd w:id="0"/>
    </w:p>
    <w:p w:rsidR="0043394A" w:rsidRPr="0043394A" w:rsidRDefault="0043394A" w:rsidP="00AF4A21">
      <w:pPr>
        <w:jc w:val="both"/>
        <w:rPr>
          <w:rFonts w:ascii="Arial" w:hAnsi="Arial" w:cs="Arial"/>
          <w:b/>
          <w:sz w:val="24"/>
          <w:lang w:val="sr-Latn-ME"/>
        </w:rPr>
      </w:pPr>
      <w:r w:rsidRPr="0043394A">
        <w:rPr>
          <w:rFonts w:ascii="Arial" w:hAnsi="Arial" w:cs="Arial"/>
          <w:b/>
          <w:sz w:val="24"/>
          <w:lang w:val="sr-Latn-ME"/>
        </w:rPr>
        <w:t>Dobrobiti ranog KNK</w:t>
      </w:r>
    </w:p>
    <w:p w:rsidR="0043394A" w:rsidRP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Omogućava bebi da nađe dojku i sama se pripoji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Pomaže majci da se poveže sa svojom bebom (da razviju blizak odnos pun ljubavi)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Vjerovatnije je da će majka početi da doji i nastaviti da doji duže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Pomaže da se stimuliše proizvodnja majčinog mlijeka i njegova količina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Smiruje majku i bebu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Pomaže da se reguliše bebino disanje, brzina kucanja srca, temperatura i nivo glukoze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Default="0043394A" w:rsidP="0043394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Omogućava kolonizaciju bebe mikrobima sa majčine kože, površine sluzokože i crijeva, što pomaže da se beba zaštiti od infekcija</w:t>
      </w:r>
      <w:r w:rsidR="00637FDE">
        <w:rPr>
          <w:rFonts w:ascii="Arial" w:hAnsi="Arial" w:cs="Arial"/>
          <w:sz w:val="24"/>
          <w:lang w:val="sr-Latn-ME"/>
        </w:rPr>
        <w:t>.</w:t>
      </w:r>
    </w:p>
    <w:p w:rsidR="003F7185" w:rsidRDefault="003F7185" w:rsidP="003F7185">
      <w:pPr>
        <w:pStyle w:val="ListParagraph"/>
        <w:jc w:val="both"/>
        <w:rPr>
          <w:rFonts w:ascii="Arial" w:hAnsi="Arial" w:cs="Arial"/>
          <w:sz w:val="24"/>
          <w:lang w:val="sr-Latn-ME"/>
        </w:rPr>
      </w:pPr>
    </w:p>
    <w:p w:rsidR="00BB4FF7" w:rsidRDefault="00BB4FF7" w:rsidP="00BB4FF7">
      <w:pPr>
        <w:jc w:val="center"/>
        <w:rPr>
          <w:rFonts w:ascii="Arial" w:hAnsi="Arial" w:cs="Arial"/>
          <w:sz w:val="24"/>
          <w:lang w:val="sr-Latn-ME"/>
        </w:rPr>
      </w:pPr>
      <w:r>
        <w:rPr>
          <w:rFonts w:ascii="Arial" w:hAnsi="Arial" w:cs="Arial"/>
          <w:noProof/>
          <w:sz w:val="24"/>
          <w:lang w:val="sr-Latn-ME" w:eastAsia="sr-Latn-ME"/>
        </w:rPr>
        <w:drawing>
          <wp:inline distT="0" distB="0" distL="0" distR="0" wp14:anchorId="5FA833B6" wp14:editId="52D4C06E">
            <wp:extent cx="3575221" cy="238414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za na kozu - porodilis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76" cy="24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F7" w:rsidRDefault="00BB4FF7" w:rsidP="00BB4FF7">
      <w:pPr>
        <w:jc w:val="both"/>
        <w:rPr>
          <w:rFonts w:ascii="Arial" w:hAnsi="Arial" w:cs="Arial"/>
          <w:sz w:val="24"/>
          <w:lang w:val="sr-Latn-ME"/>
        </w:rPr>
      </w:pPr>
    </w:p>
    <w:p w:rsidR="0043394A" w:rsidRPr="0043394A" w:rsidRDefault="0043394A" w:rsidP="0043394A">
      <w:p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 xml:space="preserve">Kada su majka i beba u KNK bez prekida, beba će obično proći kroz niz </w:t>
      </w:r>
      <w:r w:rsidRPr="0043394A">
        <w:rPr>
          <w:rFonts w:ascii="Arial" w:hAnsi="Arial" w:cs="Arial"/>
          <w:b/>
          <w:sz w:val="24"/>
          <w:lang w:val="sr-Latn-ME"/>
        </w:rPr>
        <w:t xml:space="preserve">instinktivnih ponašanja </w:t>
      </w:r>
      <w:r w:rsidRPr="0043394A">
        <w:rPr>
          <w:rFonts w:ascii="Arial" w:hAnsi="Arial" w:cs="Arial"/>
          <w:sz w:val="24"/>
          <w:lang w:val="sr-Latn-ME"/>
        </w:rPr>
        <w:t>prije hr</w:t>
      </w:r>
      <w:r w:rsidR="00AF4A21">
        <w:rPr>
          <w:rFonts w:ascii="Arial" w:hAnsi="Arial" w:cs="Arial"/>
          <w:sz w:val="24"/>
          <w:lang w:val="sr-Latn-ME"/>
        </w:rPr>
        <w:t xml:space="preserve">anjenja koja se odvijaju kroz </w:t>
      </w:r>
      <w:r w:rsidRPr="0043394A">
        <w:rPr>
          <w:rFonts w:ascii="Arial" w:hAnsi="Arial" w:cs="Arial"/>
          <w:sz w:val="24"/>
          <w:lang w:val="sr-Latn-ME"/>
        </w:rPr>
        <w:t>9 faza: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Plač pri rođenju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Opuštanje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Buđenje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Aktivnost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Puzanje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Prvo odmaranje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Upoznavanje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Dojenje</w:t>
      </w:r>
      <w:r w:rsidR="00637FDE">
        <w:rPr>
          <w:rFonts w:ascii="Arial" w:hAnsi="Arial" w:cs="Arial"/>
          <w:sz w:val="24"/>
          <w:lang w:val="sr-Latn-ME"/>
        </w:rPr>
        <w:t>;</w:t>
      </w:r>
    </w:p>
    <w:p w:rsidR="0043394A" w:rsidRPr="0043394A" w:rsidRDefault="0043394A" w:rsidP="0043394A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>Spavanje</w:t>
      </w:r>
      <w:r w:rsidR="00637FDE">
        <w:rPr>
          <w:rFonts w:ascii="Arial" w:hAnsi="Arial" w:cs="Arial"/>
          <w:sz w:val="24"/>
          <w:lang w:val="sr-Latn-ME"/>
        </w:rPr>
        <w:t>.</w:t>
      </w:r>
    </w:p>
    <w:p w:rsidR="0043394A" w:rsidRPr="0043394A" w:rsidRDefault="0043394A" w:rsidP="0043394A">
      <w:pPr>
        <w:ind w:left="360"/>
        <w:jc w:val="both"/>
        <w:rPr>
          <w:rFonts w:ascii="Arial" w:hAnsi="Arial" w:cs="Arial"/>
          <w:sz w:val="24"/>
          <w:lang w:val="sr-Latn-ME"/>
        </w:rPr>
      </w:pPr>
      <w:r w:rsidRPr="0043394A">
        <w:rPr>
          <w:rFonts w:ascii="Arial" w:hAnsi="Arial" w:cs="Arial"/>
          <w:sz w:val="24"/>
          <w:lang w:val="sr-Latn-ME"/>
        </w:rPr>
        <w:t xml:space="preserve">Ovo se može završiti za nekoliko minuta ili trajati sat vremena ili više. </w:t>
      </w:r>
    </w:p>
    <w:p w:rsidR="004A50E0" w:rsidRPr="0043394A" w:rsidRDefault="0043394A" w:rsidP="0043394A">
      <w:pPr>
        <w:ind w:left="360"/>
        <w:jc w:val="both"/>
        <w:rPr>
          <w:rFonts w:ascii="Arial" w:hAnsi="Arial" w:cs="Arial"/>
          <w:b/>
          <w:i/>
          <w:sz w:val="28"/>
          <w:szCs w:val="24"/>
        </w:rPr>
      </w:pPr>
      <w:r w:rsidRPr="0043394A">
        <w:rPr>
          <w:rFonts w:ascii="Arial" w:hAnsi="Arial" w:cs="Arial"/>
          <w:b/>
          <w:i/>
          <w:sz w:val="24"/>
          <w:lang w:val="sr-Latn-ME"/>
        </w:rPr>
        <w:t xml:space="preserve">Više </w:t>
      </w:r>
      <w:r w:rsidR="00637FDE">
        <w:rPr>
          <w:rFonts w:ascii="Arial" w:hAnsi="Arial" w:cs="Arial"/>
          <w:b/>
          <w:i/>
          <w:sz w:val="24"/>
          <w:lang w:val="sr-Latn-ME"/>
        </w:rPr>
        <w:t>je načina primjene kontakta koža</w:t>
      </w:r>
      <w:r w:rsidRPr="0043394A">
        <w:rPr>
          <w:rFonts w:ascii="Arial" w:hAnsi="Arial" w:cs="Arial"/>
          <w:b/>
          <w:i/>
          <w:sz w:val="24"/>
          <w:lang w:val="sr-Latn-ME"/>
        </w:rPr>
        <w:t xml:space="preserve"> na kožu u praksi, a koji će metod biti predložen zavisi od intervencija koje su eventualno primijenjene u toku porođaja kao i opterećenosti ljekara i babica u datom trenutku.</w:t>
      </w:r>
    </w:p>
    <w:sectPr w:rsidR="004A50E0" w:rsidRPr="0043394A" w:rsidSect="00413DA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D3E" w:rsidRDefault="00152D3E" w:rsidP="002A19D4">
      <w:pPr>
        <w:spacing w:after="0" w:line="240" w:lineRule="auto"/>
      </w:pPr>
      <w:r>
        <w:separator/>
      </w:r>
    </w:p>
  </w:endnote>
  <w:endnote w:type="continuationSeparator" w:id="0">
    <w:p w:rsidR="00152D3E" w:rsidRDefault="00152D3E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848" w:rsidRDefault="005E5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848" w:rsidRDefault="005E5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D3E" w:rsidRDefault="00152D3E" w:rsidP="002A19D4">
      <w:pPr>
        <w:spacing w:after="0" w:line="240" w:lineRule="auto"/>
      </w:pPr>
      <w:r>
        <w:separator/>
      </w:r>
    </w:p>
  </w:footnote>
  <w:footnote w:type="continuationSeparator" w:id="0">
    <w:p w:rsidR="00152D3E" w:rsidRDefault="00152D3E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152D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152D3E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5E5848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152D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152D3E"/>
    <w:rsid w:val="00165BBF"/>
    <w:rsid w:val="002133A0"/>
    <w:rsid w:val="002A19D4"/>
    <w:rsid w:val="002A283C"/>
    <w:rsid w:val="002A672F"/>
    <w:rsid w:val="002B66B2"/>
    <w:rsid w:val="00300599"/>
    <w:rsid w:val="00394462"/>
    <w:rsid w:val="003F7185"/>
    <w:rsid w:val="00413DA8"/>
    <w:rsid w:val="0043394A"/>
    <w:rsid w:val="004673FF"/>
    <w:rsid w:val="004A50E0"/>
    <w:rsid w:val="00537FF4"/>
    <w:rsid w:val="005E5848"/>
    <w:rsid w:val="005F74C2"/>
    <w:rsid w:val="00637FDE"/>
    <w:rsid w:val="00640899"/>
    <w:rsid w:val="00657DE0"/>
    <w:rsid w:val="00666F6E"/>
    <w:rsid w:val="00726279"/>
    <w:rsid w:val="00741F11"/>
    <w:rsid w:val="007931EA"/>
    <w:rsid w:val="00851456"/>
    <w:rsid w:val="0092228C"/>
    <w:rsid w:val="009669B8"/>
    <w:rsid w:val="009833C7"/>
    <w:rsid w:val="00A26E5B"/>
    <w:rsid w:val="00A52B3E"/>
    <w:rsid w:val="00AF4A21"/>
    <w:rsid w:val="00BA361D"/>
    <w:rsid w:val="00BB4FF7"/>
    <w:rsid w:val="00BE175D"/>
    <w:rsid w:val="00C61CBF"/>
    <w:rsid w:val="00C81EDB"/>
    <w:rsid w:val="00C9387B"/>
    <w:rsid w:val="00D347A7"/>
    <w:rsid w:val="00DF6D78"/>
    <w:rsid w:val="00E81382"/>
    <w:rsid w:val="00EA3076"/>
    <w:rsid w:val="00EB1597"/>
    <w:rsid w:val="00ED2343"/>
    <w:rsid w:val="00FC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0E2D4E04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0C016-3FD2-49BB-B29F-0391CFA07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15</cp:revision>
  <cp:lastPrinted>2023-08-15T05:56:00Z</cp:lastPrinted>
  <dcterms:created xsi:type="dcterms:W3CDTF">2023-08-15T05:45:00Z</dcterms:created>
  <dcterms:modified xsi:type="dcterms:W3CDTF">2023-08-25T09:40:00Z</dcterms:modified>
</cp:coreProperties>
</file>